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20" w:right="246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55pt;margin-top:0;width:63.35pt;height:102.7pt;z-index:-125829376;mso-wrap-distance-left:5.pt;mso-wrap-distance-right:10.3pt;mso-wrap-distance-bottom:2.4pt;mso-position-horizontal-relative:margin" wrapcoords="0 0 21600 0 21600 21600 0 21600 0 0">
            <v:imagedata r:id="rId5" r:href="rId6"/>
            <w10:wrap type="square" side="right" anchorx="margin"/>
          </v:shape>
        </w:pict>
      </w:r>
      <w:r>
        <w:rPr>
          <w:rStyle w:val="CharStyle7"/>
        </w:rPr>
        <w:t>ДЕТСКАЯ ЦИФРОВАЯ ЛАБОРАТОРИЯ «НАУРАША В СТРАНЕ НАУРАНДИИ»</w:t>
      </w: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0"/>
        <w:ind w:left="380" w:right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Актуальность</w:t>
      </w:r>
      <w:bookmarkEnd w:id="0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147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Согласно новому Федеральному Государственному Образовательному Стандарту Дошкольного Образования (ФГОС ДО), необходимо обеспечить следующие принципы образования: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" w:line="240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Формирование познавательных интересов и действий ребенка в различных видах деятельности;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1" w:line="278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Поддержку инициативы детей в различных видах деятельности.</w:t>
      </w: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146" w:line="240" w:lineRule="exact"/>
        <w:ind w:left="380" w:right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Реализуя данные принципы, решаются следующие задачи:</w:t>
      </w:r>
      <w:bookmarkEnd w:id="1"/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вариативности и разнообразия содержания программ и организационных форм дошкольного образования;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Возможность формирования программ различной направленности с учетом образовательных потребностей, способностей и состояния здоровья детей;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7" w:line="274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Формирование общей культуры личности детей, в том числе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самостоятельности, ответственности ребенка, формирование предпосылок для учебной деятельности.</w:t>
      </w: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168" w:line="240" w:lineRule="exact"/>
        <w:ind w:left="380" w:right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Одна из главных целей детской цифровой лаборатории:</w:t>
      </w:r>
      <w:bookmarkEnd w:id="2"/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48" w:line="240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Приоткрыть дверь дошкольникам в мир физики, химии, биологии с надеждой на дальнейшее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168" w:line="240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изучение этих предметных областей в средней и старшей школе с большим интересом и желанием.</w:t>
      </w:r>
    </w:p>
    <w:p>
      <w:pPr>
        <w:pStyle w:val="Style8"/>
        <w:widowControl w:val="0"/>
        <w:keepNext/>
        <w:keepLines/>
        <w:shd w:val="clear" w:color="auto" w:fill="auto"/>
        <w:bidi w:val="0"/>
        <w:spacing w:before="0" w:after="130" w:line="240" w:lineRule="exact"/>
        <w:ind w:left="380" w:right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Состав лаборатории</w:t>
      </w:r>
      <w:bookmarkEnd w:id="3"/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Цифровая лаборатория состоит из восьми сцен, посвященных разным темам (по количеству датчиков): температура, свет, звук, магнитное поле, электричество, сила, пульс, кислотность.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Датчики выполнены в виде божьих коровок и подключаются непосредственно к компьютеру.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Дополнительное оборудование находится в тематическом лотке.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7" w:line="274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Мультипликационный герой Наураша помогает маленьким исследователям с помощью датчиков познакомиться с различными явлениями в игровой увлекательной форме.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left"/>
        <w:spacing w:before="0" w:after="121" w:line="240" w:lineRule="exact"/>
        <w:ind w:left="220" w:right="0" w:firstLine="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Способы работы в лаборатории</w:t>
      </w:r>
      <w:bookmarkEnd w:id="4"/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Работа педагога с небольшой группой детей (10-12 детей)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Часть заданий построена на сравнении показателей, полученных в ходе проведения эксперимента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Возможность настройки индивидуальной последовательности заданий внутри игры;</w:t>
      </w:r>
    </w:p>
    <w:p>
      <w:pPr>
        <w:pStyle w:val="Style5"/>
        <w:numPr>
          <w:ilvl w:val="0"/>
          <w:numId w:val="1"/>
        </w:numPr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2" w:line="293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Возможность повторить эксперимент.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center"/>
        <w:spacing w:before="0" w:after="0" w:line="278" w:lineRule="exact"/>
        <w:ind w:left="20" w:right="0" w:firstLine="0"/>
      </w:pPr>
      <w:r>
        <w:pict>
          <v:shape id="_x0000_s1027" type="#_x0000_t75" style="position:absolute;margin-left:11.3pt;margin-top:-5.3pt;width:119.05pt;height:74.4pt;z-index:-125829375;mso-wrap-distance-left:5.pt;mso-wrap-distance-right:14.15pt;mso-wrap-distance-bottom:101.3pt;mso-position-horizontal-relative:margin" wrapcoords="34 0 20565 0 20565 9131 21600 11791 21600 21600 0 21600 0 11791 34 9131 34 0">
            <v:imagedata r:id="rId7" r:href="rId8"/>
            <w10:wrap type="square" side="right" anchorx="margin"/>
          </v:shape>
        </w:pict>
      </w:r>
      <w:r>
        <w:pict>
          <v:shape id="_x0000_s1028" type="#_x0000_t75" style="position:absolute;margin-left:11.05pt;margin-top:90.5pt;width:125.3pt;height:79.7pt;z-index:-125829374;mso-wrap-distance-left:5.pt;mso-wrap-distance-top:95.75pt;mso-wrap-distance-right:8.15pt;mso-position-horizontal-relative:margin" wrapcoords="34 0 20565 0 20565 9131 21600 11791 21600 21600 0 21600 0 11791 34 9131 34 0">
            <v:imagedata r:id="rId9" r:href="rId10"/>
            <w10:wrap type="square" side="right" anchorx="margin"/>
          </v:shape>
        </w:pict>
      </w:r>
      <w:bookmarkStart w:id="5" w:name="bookmark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«Температура» Задачи:</w:t>
      </w:r>
      <w:bookmarkEnd w:id="5"/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понятиями «температура», «градус», «ноль градусов», «температура тела человека», «комфортная температура», «кипение и замерзание воды»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" w:line="240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Обучать ребенка измерять температуру различных объектов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43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 экспериментам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center"/>
        <w:spacing w:before="0" w:after="150" w:line="240" w:lineRule="exact"/>
        <w:ind w:left="20" w:right="0" w:firstLine="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«Свет» Задачи:</w:t>
      </w:r>
      <w:bookmarkEnd w:id="6"/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понятиями «свет», «скорость света», «освещенность»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80" w:right="0" w:hanging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Учить сравнивать освещенность различных объектов</w:t>
      </w:r>
      <w:r>
        <w:br w:type="page"/>
      </w:r>
    </w:p>
    <w:p>
      <w:pPr>
        <w:pStyle w:val="Style5"/>
        <w:numPr>
          <w:ilvl w:val="0"/>
          <w:numId w:val="1"/>
        </w:numPr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 экспериментам</w:t>
      </w:r>
    </w:p>
    <w:p>
      <w:pPr>
        <w:pStyle w:val="Style5"/>
        <w:numPr>
          <w:ilvl w:val="0"/>
          <w:numId w:val="1"/>
        </w:numPr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Объяснить, как освещенность влияет на жизнь растений и других живых организмов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jc w:val="left"/>
        <w:spacing w:before="0" w:after="134" w:line="240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«Электричество» Задачи: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pict>
          <v:shape id="_x0000_s1029" type="#_x0000_t75" style="position:absolute;margin-left:6.5pt;margin-top:4.3pt;width:116.65pt;height:84.95pt;z-index:-125829373;mso-wrap-distance-left:5.pt;mso-wrap-distance-top:26.9pt;mso-wrap-distance-right:9.85pt;mso-wrap-distance-bottom:42.7pt;mso-position-horizontal-relative:margin" wrapcoords="0 0 21600 0 21600 21600 0 21600 0 0">
            <v:imagedata r:id="rId11" r:href="rId12"/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Дать общее представление об электричестве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понятиями «электрический ток», «напряжение»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правилами безопасности при работе с электричеством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46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Учить измерять напряжение в простейших цепях электрического тока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55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 экспериментам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left"/>
        <w:spacing w:before="0" w:after="163" w:line="240" w:lineRule="exact"/>
        <w:ind w:left="420" w:right="0" w:firstLine="0"/>
      </w:pPr>
      <w:bookmarkStart w:id="7" w:name="bookmark7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«Кислотность» Задачи:</w:t>
      </w:r>
      <w:bookmarkEnd w:id="7"/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" w:line="240" w:lineRule="exact"/>
        <w:ind w:left="0" w:right="0" w:firstLine="0"/>
      </w:pPr>
      <w:r>
        <w:pict>
          <v:shape id="_x0000_s1030" type="#_x0000_t75" style="position:absolute;margin-left:6.5pt;margin-top:1.2pt;width:122.4pt;height:197.3pt;z-index:-125829372;mso-wrap-distance-left:5.pt;mso-wrap-distance-top:42.7pt;mso-wrap-distance-right:8.9pt;mso-position-horizontal-relative:margin" wrapcoords="0 0 21600 0 21600 21600 0 21600 0 0">
            <v:imagedata r:id="rId13" r:href="rId14"/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понятием «кислотность»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Научить измерять кислотность разных продуктов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полезными и вредными свойствами продуктов, содержащих кислоты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01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 экспериментам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left"/>
        <w:spacing w:before="0" w:after="0" w:line="307" w:lineRule="exact"/>
        <w:ind w:left="1460" w:right="0" w:firstLine="0"/>
      </w:pPr>
      <w:bookmarkStart w:id="8" w:name="bookmark8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«пульс» Задачи:</w:t>
      </w:r>
      <w:bookmarkEnd w:id="8"/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Знакомить детей с органами кровообращения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Обогащать и уточнять представления детей об устройстве и функционировании человеческого организма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Учить измерять пульс человека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Формировать стремление вести и поддерживать здоровый образ жизни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right"/>
        <w:spacing w:before="0" w:after="10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• Способствовать развитию интереса детей к исследованиям и экспериментам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center"/>
        <w:spacing w:before="0" w:after="0" w:line="312" w:lineRule="exact"/>
        <w:ind w:left="20" w:right="0" w:firstLine="0"/>
      </w:pPr>
      <w:r>
        <w:pict>
          <v:shape id="_x0000_s1031" type="#_x0000_t75" style="position:absolute;margin-left:10.55pt;margin-top:2.9pt;width:120.pt;height:82.55pt;z-index:-125829371;mso-wrap-distance-left:5.pt;mso-wrap-distance-right:9.1pt;mso-wrap-distance-bottom:0.5pt;mso-position-horizontal-relative:margin" wrapcoords="0 0 21600 0 21600 21600 0 21600 0 0">
            <v:imagedata r:id="rId15" r:href="rId16"/>
            <w10:wrap type="square" side="right" anchorx="margin"/>
          </v:shape>
        </w:pict>
      </w:r>
      <w:bookmarkStart w:id="9" w:name="bookmark9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«сила» Задачи:</w:t>
      </w:r>
      <w:bookmarkEnd w:id="9"/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понятием силы как физической величины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понятием «вес предмета»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Научить измерять и сравнивать силу с помощью прибора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90" w:line="30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 экспериментам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left"/>
        <w:spacing w:before="0" w:after="0" w:line="240" w:lineRule="exact"/>
        <w:ind w:left="3620" w:right="0" w:firstLine="0"/>
      </w:pPr>
      <w:bookmarkStart w:id="10" w:name="bookmark1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«магнитное поле» Задачи:</w:t>
      </w:r>
      <w:bookmarkEnd w:id="10"/>
    </w:p>
    <w:p>
      <w:pPr>
        <w:pStyle w:val="Style5"/>
        <w:numPr>
          <w:ilvl w:val="0"/>
          <w:numId w:val="1"/>
        </w:numPr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42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детей с понятиями «магнитное поле», «магнитное поле земли», «магнитные и немагнитные материалы»</w:t>
      </w:r>
    </w:p>
    <w:p>
      <w:pPr>
        <w:pStyle w:val="Style5"/>
        <w:numPr>
          <w:ilvl w:val="0"/>
          <w:numId w:val="1"/>
        </w:numPr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Учить измерять поле различных магнитов</w:t>
      </w:r>
    </w:p>
    <w:p>
      <w:pPr>
        <w:pStyle w:val="Style5"/>
        <w:numPr>
          <w:ilvl w:val="0"/>
          <w:numId w:val="1"/>
        </w:numPr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Показать на примерах взаимодействие магнитов</w:t>
      </w:r>
    </w:p>
    <w:p>
      <w:pPr>
        <w:pStyle w:val="Style5"/>
        <w:numPr>
          <w:ilvl w:val="0"/>
          <w:numId w:val="1"/>
        </w:numPr>
        <w:tabs>
          <w:tab w:leader="none" w:pos="35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9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 экспериментам</w:t>
      </w:r>
    </w:p>
    <w:p>
      <w:pPr>
        <w:pStyle w:val="Style8"/>
        <w:widowControl w:val="0"/>
        <w:keepNext/>
        <w:keepLines/>
        <w:shd w:val="clear" w:color="auto" w:fill="auto"/>
        <w:bidi w:val="0"/>
        <w:jc w:val="left"/>
        <w:spacing w:before="0" w:after="0" w:line="307" w:lineRule="exact"/>
        <w:ind w:left="1460" w:right="0" w:firstLine="0"/>
      </w:pPr>
      <w:bookmarkStart w:id="11" w:name="bookmark1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Лаборатория «звук» Задачи:</w:t>
      </w:r>
      <w:bookmarkEnd w:id="11"/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7.45pt;margin-top:6.5pt;width:123.35pt;height:87.35pt;z-index:-125829370;mso-wrap-distance-left:5.pt;mso-wrap-distance-top:22.1pt;mso-wrap-distance-right:7.7pt;mso-wrap-distance-bottom:20.pt;mso-position-horizontal-relative:margin" wrapcoords="0 0 21600 0 21600 16697 15926 19497 15926 21600 1926 21600 1926 19497 0 16697 0 0" filled="f" stroked="f">
            <v:textbox style="mso-fit-shape-to-text:t" inset="0,0,0,0">
              <w:txbxContent>
                <w:p>
                  <w:pPr>
                    <w:framePr w:h="1747" w:hSpace="154" w:vSpace="400" w:wrap="around" w:vAnchor="text" w:hAnchor="margin" w:x="150" w:y="131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33" type="#_x0000_t75" style="width:123pt;height:87pt;">
                        <v:imagedata r:id="rId17" r:href="rId18"/>
                      </v:shape>
                    </w:pict>
                  </w:r>
                </w:p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lang w:val="ru-RU" w:eastAsia="ru-RU" w:bidi="ru-RU"/>
                      <w:sz w:val="24"/>
                      <w:szCs w:val="24"/>
                      <w:w w:val="100"/>
                      <w:spacing w:val="0"/>
                      <w:color w:val="000000"/>
                      <w:position w:val="0"/>
                    </w:rPr>
                    <w:t>экспериментам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органом слуха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Дать первичные знания о звуке как о физическом явлении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Познакомить с понятиями «звук», «звуковая волна», «высокие и низкие, громкие и тихие звуки»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Объяснить детям вред громких звуков, рассказать о плохом воздействии шума на организм</w:t>
      </w:r>
    </w:p>
    <w:p>
      <w:pPr>
        <w:pStyle w:val="Style5"/>
        <w:numPr>
          <w:ilvl w:val="0"/>
          <w:numId w:val="1"/>
        </w:numPr>
        <w:tabs>
          <w:tab w:leader="none" w:pos="7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Способствовать развитию интереса детей к исследованиям и</w:t>
      </w:r>
    </w:p>
    <w:sectPr>
      <w:footnotePr>
        <w:pos w:val="pageBottom"/>
        <w:numFmt w:val="decimal"/>
        <w:numRestart w:val="continuous"/>
      </w:footnotePr>
      <w:pgSz w:w="11900" w:h="16840"/>
      <w:pgMar w:top="891" w:left="1055" w:right="315" w:bottom="618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">
    <w:name w:val="Основной текст (2)"/>
    <w:basedOn w:val="CharStyle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9">
    <w:name w:val="Заголовок №1_"/>
    <w:basedOn w:val="DefaultParagraphFont"/>
    <w:link w:val="Style8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Основной текст (3)_"/>
    <w:basedOn w:val="DefaultParagraphFont"/>
    <w:link w:val="Style10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Подпись к картинке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spacing w:line="442" w:lineRule="exact"/>
      <w:ind w:hanging="42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FFFFFF"/>
      <w:jc w:val="both"/>
      <w:outlineLvl w:val="0"/>
      <w:spacing w:line="442" w:lineRule="exact"/>
      <w:ind w:hanging="38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FFFFFF"/>
      <w:spacing w:before="240" w:after="24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